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 w:before="0"/>
        <w:jc w:val="center"/>
      </w:pPr>
      <w:r>
        <w:rPr>
          <w:rFonts w:ascii="Arial" w:cs="Arial" w:eastAsia="Arial" w:hAnsi="Arial"/>
          <w:b/>
          <w:bCs/>
          <w:color w:val="111111"/>
          <w:sz w:val="56"/>
          <w:szCs w:val="56"/>
        </w:rPr>
        <w:t xml:space="preserve">RB Agency</w:t>
      </w:r>
    </w:p>
    <w:p>
      <w:pPr>
        <w:spacing w:after="120" w:before="0"/>
        <w:jc w:val="center"/>
      </w:pPr>
      <w:r>
        <w:rPr>
          <w:rFonts w:ascii="Arial" w:cs="Arial" w:eastAsia="Arial" w:hAnsi="Arial"/>
          <w:b/>
          <w:bCs/>
          <w:color w:val="444444"/>
          <w:sz w:val="30"/>
          <w:szCs w:val="30"/>
        </w:rPr>
        <w:t xml:space="preserve">Условия и Положения и Политика Конфиденциальности</w:t>
      </w:r>
    </w:p>
    <w:p>
      <w:pPr>
        <w:spacing w:after="600" w:before="0"/>
        <w:jc w:val="center"/>
      </w:pPr>
      <w:r>
        <w:rPr>
          <w:rFonts w:ascii="Arial" w:cs="Arial" w:eastAsia="Arial" w:hAnsi="Arial"/>
          <w:i/>
          <w:iCs/>
          <w:color w:val="888888"/>
          <w:sz w:val="22"/>
          <w:szCs w:val="22"/>
        </w:rPr>
        <w:t xml:space="preserve">rbagency.ro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1. О RB Agency и настоящей политике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(далее — «мы», «нас» или «наш») — это агентство по PR, мероприятиям и VIP-партнёрствам, которое планирует и проводит концерты, фестивали, публичные мероприятия и услуги по букингу артистов. Мы предлагаем билеты и сопутствующие услуги на нашем сайте rbagency.ro («Сайт» или «Платформа»). Настоящий документ определяет условия пользования нашими услугами, а также описывает, как мы собираем, используем и защищаем вашу информацию.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Определение терминов: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«Персональные данные» — любая информация, по которой можно идентифицировать физическое лицо, например: имя, адрес электронной почты, номер телефона.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«Оператор данных» — субъект, определяющий цели и средства обработки персональных данных. В данном случае — RB Agency.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«Обработчик данных» — любой субъект, обрабатывающий персональные данные от имени оператора.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«Третья сторона» — любой субъект, отличный от оператора и обработчика данных.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дорожит вашей конфиденциальностью. Мы разработали настоящую Политику конфиденциальности, чтобы объяснить, как мы собираем и используем вашу информацию при покупке билетов, посещении наших мероприятий или взаимодействии с нашей Платформой.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никогда не передаём вашу информацию третьим лицам, за исключением избранных партнёров, используемых для обеспечения стабильной работы Платформы — например, платёжных систем или поставщиков услуг билетинга.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Вы всегда можете попросить нас обновить или удалить хранящуюся у нас информацию, если это не противоречит законным обязательствам.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Предоставляя нам свои данные, вы гарантируете, что вам исполнилось 18 лет. Если это не так, пожалуйста, свяжитесь с нами незамедлительно для удаления любых персональных данных из наших записей.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Конфиденциальные данные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не собираем целенаправленно никаких конфиденциальных данных о вас. К ним относятся: расовая или этническая принадлежность, религиозные или философские убеждения, сексуальная жизнь, сексуальная ориентация, политические взгляды, членство в профсоюзах, сведения о состоянии здоровья, генетические и биометрические данные. Мы также не собираем информацию о судимостях и правонарушениях.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2. Информация об оказываемых услугах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предоставляет следующее: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Билеты на концерты, фестивали и публичные мероприятия, организованные или продвигаемые нами.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Услуги по букингу артистов и VIP-партнёрства.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Информация о наших мероприятиях (даты, места, артисты, лайнапы).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Как мы собираем информацию: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При посещении нашего сайта мы собираем данные о вашем взаимодействии с ним: посещённые страницы и выполненные действия.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При покупке билета или регистрации на мероприятие мы собираем данные, необходимые для обработки покупки, включая имя, адрес электронной почты и детали мероприятия.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Эта информация собирается в сочетании с данными о местоположении, типе браузера, устройстве, операционной системе, языке и сайте-источнике.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Как мы её используем: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Информация об использовании применяется прежде всего в агрегированном виде для статистических целей и для улучшения Платформы.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Информация о покупке билетов хранится для предоставления вам доступа на мероприятие, отправки обновлений и управления списками участников.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Хранение данных: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Информация об использовании, хранящаяся в аналитических инструментах, хранится до 26 месяцев после вашего последнего визита, а затем используется только в агрегированных отчётах.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Информация о покупке билетов хранится в течение разумного времени после мероприятия в целях бухгалтерского учёта и безопасности.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3. Ваши права и наши обязательства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Ваши законные права: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В соответствии с законами о защите данных вы имеете право на доступ, исправление, удаление, ограничение обработки, перенос, возражение против обработки, портативность данных, а также (если основанием обработки является согласие) отзыв согласия.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Для реализации любого из вышеуказанных прав обратитесь к нам по электронной почте:</w:t>
      </w:r>
    </w:p>
    <w:p>
      <w:pPr>
        <w:spacing w:after="140" w:before="60"/>
      </w:pPr>
      <w:hyperlink w:history="1" r:id="rIdoiz-dxrlvnk3pjhbi9l12">
        <w:r>
          <w:rPr>
            <w:rFonts w:ascii="Arial" w:cs="Arial" w:eastAsia="Arial" w:hAnsi="Arial"/>
            <w:color w:val="0563C1"/>
            <w:sz w:val="22"/>
            <w:szCs w:val="22"/>
            <w:u w:val="single"/>
          </w:rPr>
          <w:t xml:space="preserve">office@rbagency.ro</w:t>
        </w:r>
      </w:hyperlink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Удаление данных: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Вы можете подать заявку на удаление данных, отправив письмо на:</w:t>
      </w:r>
    </w:p>
    <w:p>
      <w:pPr>
        <w:spacing w:after="100" w:before="60"/>
      </w:pPr>
      <w:hyperlink w:history="1" r:id="rIdarjpp13c0zcuxeydrmxr2">
        <w:r>
          <w:rPr>
            <w:rFonts w:ascii="Arial" w:cs="Arial" w:eastAsia="Arial" w:hAnsi="Arial"/>
            <w:color w:val="0563C1"/>
            <w:sz w:val="22"/>
            <w:szCs w:val="22"/>
            <w:u w:val="single"/>
          </w:rPr>
          <w:t xml:space="preserve">office@rbagency.ro</w:t>
        </w:r>
      </w:hyperlink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удалим всю вашу информацию из нашей базы данных и сторонних сервисов; однако мы сохраняем адрес электронной почты и платёжную информацию в целях бухгалтерского учёта или возможного возврата средств.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4. Авторское право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Все материалы, размещённые на сайте RB Agency, — тексты, графика, логотипы, фотографии артистов и программное обеспечение — являются собственностью RB Agency или поставщиков контента и защищены международными законами об авторском праве. Несанкционированное воспроизведение, распространение или использование любых материалов сайта строго запрещено.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5. Биллинг, оплата и политика доставки билетов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Услуги RB Agency (билеты на мероприятия и букинг) можно приобрести через наш сайт с помощью действительной кредитной или дебетовой карты. Платёж обрабатывается через защищённый платёжный шлюз, пользователь получит квитанцию. После подтверждения оплаты билеты будут доставлены в цифровом виде. RB Agency оставляет за собой право изменять цены в любое время без предварительного уведомления.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Как это работает: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Платежи обрабатываются сторонним защищённым платёжным сервисом, данные вашей карты хранятся у них. Мы никогда не получаем ваши платёжные реквизиты.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Мы анализируем тенденции платежей через нашу платформу электронной коммерции. Используемые данные: имена, адреса электронной почты, приобретённые услуги и суммы оплаты.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Хранение данных: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храним биллинговую информацию и полную историю платежей даже после удаления аккаунта. Это часть нашего законного обязательства вести учёт транзакций. Мы также храним ваш IP-адрес вместе с данными счёта для налогового учёта и соблюдения законодательства.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6. Политика в отношении файлов cookie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использует файлы cookie для улучшения пользовательского опыта на нашем сайте. Мы используем cookie для запоминания предпочтений пользователей, отслеживания использования сайта и персонализации контента. Пользователи могут отключить файлы cookie в настройках браузера, однако это может ограничить доступ к некоторым функциям сайта.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7. Персональные данные / Политика конфиденциальности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принимает обязательства по защите персональных данных наших пользователей. Мы будем собирать и обрабатывать персональные данные только в соответствии с применимым законодательством, включая Общий регламент по защите данных (GDPR).</w:t>
      </w:r>
    </w:p>
    <w:p>
      <w:pPr>
        <w:pStyle w:val="Heading2"/>
        <w:spacing w:after="120" w:before="280"/>
      </w:pPr>
      <w:r>
        <w:rPr>
          <w:rFonts w:ascii="Arial" w:cs="Arial" w:eastAsia="Arial" w:hAnsi="Arial"/>
          <w:b/>
          <w:bCs/>
          <w:color w:val="222222"/>
          <w:sz w:val="26"/>
          <w:szCs w:val="26"/>
        </w:rPr>
        <w:t xml:space="preserve">Как мы защищаем вашу личную информацию?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и её уполномоченные партнёры применяют надлежащие организационные и технические меры для защиты ваших данных и не хранят их дольше, чем необходимо. Доступ к вашим данным имеют только уполномоченные сотрудники.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можем быть обязаны передать ваши данные в следующих ограниченных случаях: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оплаты услуг.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связи с вами.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управления службой поддержки клиентов.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общего управления бизнесом с помощью профессиональных консультантов.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соблюдения местного и международного законодательства.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Для анализа использования сервисов и составления отчётов для улучшения сервисов.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8. Разрешение споров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В случае возникновения спора, связанного с покупкой билетов, букингом артистов или использованием услуг RB Agency, стороны попытаются урегулировать спор путём дружественных переговоров. Если спор не урегулирован в течение 30 дней, стороны могут обратиться к посредничеству или арбитражу в соответствии с применимым румынским законодательством.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9. Гарантии и политика возврата / возмещения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не предоставляет никаких гарантий или заверений, явных или подразумеваемых, в отношении предоставляемых услуг. В случае отмены мероприятия возврат средств будет осуществлён в течение 14 рабочих дней после отмены. Если пользователь не может посетить мероприятие, он может запросить возврат средств не позднее чем за 2 дня до даты мероприятия или согласно политике конкретного мероприятия.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Примечание: политики возврата средств для каждого мероприятия будут чётко указаны на странице покупки билета.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10. Ограниченные гарантии и ответственность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RB Agency не даёт никаких гарантий надёжности сервисов и не гарантирует безопасность данных пользователей, несмотря на все принимаемые меры. Сервис предоставляется «КАК ЕСТ», и вы соглашаетесь не привлекать нас к ответственности и не требовать возмещения за любой ущерб, которые могут возникнуть в результате потери данных или прибыли, связанных с использованием сервисов.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11. Путь покупателя (покупка билетов)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Путь покупателя на Платформе RB Agency начинается, когда пользователь посещает сайт и решает приобрести билеты.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Регистрация/Аккаунт: для покупки билетов пользователь может быть обязан зарегистрироваться, указав имя и адрес электронной почты. Необходимо принять условия и политику конфиденциальности.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Покупка: пользователь выбирает билеты или услуги и переходит к оформлению заказа.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Доставка билетов: после подтверждения оплаты билеты доставляются в цифровом виде (обычно по электронной почте или в личном кабинете).</w:t>
      </w:r>
    </w:p>
    <w:p>
      <w:pPr>
        <w:pStyle w:val="ListParagraph"/>
        <w:numPr>
          <w:ilvl w:val="0"/>
          <w:numId w:val="2"/>
        </w:num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Служба поддержки: наша команда готова помочь вам с любыми вопросами по електронной почте или другим доступным каналам.</w:t>
      </w:r>
    </w:p>
    <w:p>
      <w:pPr>
        <w:pStyle w:val="Heading1"/>
        <w:spacing w:after="160" w:before="400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12. Может ли измениться эта политика?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Мы можем периодически обновлять наши Условия и Политику конфиденциальности. Мы будем информировать вас о любых существенных изменениях по электронной почте и путём публикации обновлённой версии на этом же сайте.</w:t>
      </w:r>
    </w:p>
    <w:p>
      <w:pPr>
        <w:spacing w:after="140" w:before="80"/>
        <w:jc w:val="both"/>
      </w:pPr>
      <w:r>
        <w:rPr>
          <w:rFonts w:ascii="Arial" w:cs="Arial" w:eastAsia="Arial" w:hAnsi="Arial"/>
          <w:sz w:val="22"/>
          <w:szCs w:val="22"/>
        </w:rPr>
        <w:t xml:space="preserve">Если у вас есть вопросы относительно этой политики или услуг RB Agency, пожалуйста, свяжитесь с нами:</w:t>
      </w:r>
    </w:p>
    <w:p>
      <w:pPr>
        <w:spacing w:after="80" w:before="80"/>
      </w:pPr>
      <w:hyperlink w:history="1" r:id="rIdf3jrcagkigunqb-fljand">
        <w:r>
          <w:rPr>
            <w:rFonts w:ascii="Arial" w:cs="Arial" w:eastAsia="Arial" w:hAnsi="Arial"/>
            <w:color w:val="0563C1"/>
            <w:sz w:val="22"/>
            <w:szCs w:val="22"/>
            <w:u w:val="single"/>
          </w:rPr>
          <w:t xml:space="preserve">office@rbagency.ro</w:t>
        </w:r>
      </w:hyperlink>
    </w:p>
    <w:p>
      <w:pPr>
        <w:spacing w:after="80" w:before="80"/>
      </w:pPr>
      <w:hyperlink w:history="1" r:id="rIdloii903gbtnxzjgf5r97s">
        <w:r>
          <w:rPr>
            <w:rFonts w:ascii="Arial" w:cs="Arial" w:eastAsia="Arial" w:hAnsi="Arial"/>
            <w:color w:val="0563C1"/>
            <w:sz w:val="22"/>
            <w:szCs w:val="22"/>
            <w:u w:val="single"/>
          </w:rPr>
          <w:t xml:space="preserve">bilete@rbagency.ro</w:t>
        </w:r>
      </w:hyperlink>
    </w:p>
    <w:p>
      <w:pPr>
        <w:spacing w:after="80" w:before="600"/>
      </w:pPr>
    </w:p>
    <w:p>
      <w:pPr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Copyright 2026 © RB Agency — Все права защищены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400"/>
      <w:outlineLvl w:val="0"/>
    </w:pPr>
    <w:rPr>
      <w:rFonts w:ascii="Arial" w:cs="Arial" w:eastAsia="Arial" w:hAnsi="Arial"/>
      <w:b/>
      <w:bCs/>
      <w:color w:val="1a1a1a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280"/>
      <w:outlineLvl w:val="1"/>
    </w:pPr>
    <w:rPr>
      <w:rFonts w:ascii="Arial" w:cs="Arial" w:eastAsia="Arial" w:hAnsi="Arial"/>
      <w:b/>
      <w:bCs/>
      <w:color w:val="222222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oiz-dxrlvnk3pjhbi9l12" Type="http://schemas.openxmlformats.org/officeDocument/2006/relationships/hyperlink" Target="mailto:office@rbagency.ro" TargetMode="External"/><Relationship Id="rIdarjpp13c0zcuxeydrmxr2" Type="http://schemas.openxmlformats.org/officeDocument/2006/relationships/hyperlink" Target="mailto:office@rbagency.ro" TargetMode="External"/><Relationship Id="rIdf3jrcagkigunqb-fljand" Type="http://schemas.openxmlformats.org/officeDocument/2006/relationships/hyperlink" Target="mailto:office@rbagency.ro" TargetMode="External"/><Relationship Id="rIdloii903gbtnxzjgf5r97s" Type="http://schemas.openxmlformats.org/officeDocument/2006/relationships/hyperlink" Target="mailto:bilete@rbagency.ro" TargetMode="External"/><Relationship Id="rId11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2026-04-06T05:58:38.379Z</dcterms:created>
  <dcterms:modified xsi:type="dcterms:W3CDTF">2026-04-06T05:58:38.381Z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